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E" w:rsidRDefault="001E458F">
      <w:pPr>
        <w:pStyle w:val="Heading1"/>
        <w:numPr>
          <w:ilvl w:val="0"/>
          <w:numId w:val="2"/>
        </w:numPr>
        <w:tabs>
          <w:tab w:val="left" w:pos="472"/>
        </w:tabs>
        <w:spacing w:before="79"/>
      </w:pPr>
      <w:bookmarkStart w:id="0" w:name="_GoBack"/>
      <w:bookmarkEnd w:id="0"/>
      <w:r>
        <w:rPr>
          <w:spacing w:val="-2"/>
        </w:rPr>
        <w:t>Notifier:</w:t>
      </w:r>
    </w:p>
    <w:p w:rsidR="0077430E" w:rsidRDefault="001E458F">
      <w:pPr>
        <w:pStyle w:val="ListParagraph"/>
        <w:numPr>
          <w:ilvl w:val="0"/>
          <w:numId w:val="2"/>
        </w:numPr>
        <w:tabs>
          <w:tab w:val="left" w:pos="475"/>
          <w:tab w:val="left" w:pos="5759"/>
        </w:tabs>
        <w:ind w:left="474" w:hanging="375"/>
        <w:rPr>
          <w:b/>
          <w:sz w:val="24"/>
        </w:rPr>
      </w:pPr>
      <w:r>
        <w:rPr>
          <w:b/>
          <w:spacing w:val="-2"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C.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Number:</w:t>
      </w:r>
    </w:p>
    <w:p w:rsidR="0077430E" w:rsidRDefault="004766B7">
      <w:pPr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>
          <v:shape id="docshape1" o:spid="_x0000_s1027" alt="Decorative line" style="width:520.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254" coordsize="10410,0" path="m923,254r10410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pStyle w:val="Title"/>
      </w:pPr>
      <w:r>
        <w:t>Advance</w:t>
      </w:r>
      <w:r>
        <w:rPr>
          <w:spacing w:val="-10"/>
        </w:rPr>
        <w:t xml:space="preserve"> </w:t>
      </w:r>
      <w:r>
        <w:t>Beneficiary</w:t>
      </w:r>
      <w:r>
        <w:rPr>
          <w:spacing w:val="-13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Non-coverage </w:t>
      </w:r>
      <w:r>
        <w:rPr>
          <w:spacing w:val="-2"/>
        </w:rPr>
        <w:t>(ABN)</w:t>
      </w:r>
    </w:p>
    <w:p w:rsidR="0077430E" w:rsidRDefault="001E458F">
      <w:pPr>
        <w:pStyle w:val="Heading1"/>
        <w:tabs>
          <w:tab w:val="left" w:pos="5931"/>
        </w:tabs>
        <w:spacing w:line="275" w:lineRule="exact"/>
      </w:pPr>
      <w:bookmarkStart w:id="1" w:name="NOTE:_If_Medicare_doesn’t_pay_for_D.____"/>
      <w:bookmarkEnd w:id="1"/>
      <w:r>
        <w:rPr>
          <w:u w:val="thick"/>
        </w:rPr>
        <w:t>NOTE:</w:t>
      </w:r>
      <w:r>
        <w:rPr>
          <w:spacing w:val="4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5"/>
        </w:rPr>
        <w:t>D.</w:t>
      </w:r>
      <w:r>
        <w:rPr>
          <w:u w:val="thick"/>
        </w:rPr>
        <w:tab/>
      </w:r>
      <w:r>
        <w:t>below,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pay.</w:t>
      </w:r>
    </w:p>
    <w:p w:rsidR="0077430E" w:rsidRDefault="001E458F">
      <w:pPr>
        <w:tabs>
          <w:tab w:val="left" w:pos="9841"/>
        </w:tabs>
        <w:ind w:left="215" w:right="435"/>
        <w:rPr>
          <w:sz w:val="24"/>
        </w:rPr>
      </w:pP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everything, even some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 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have good reason to think you need.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expect Medicare may not pay for the </w:t>
      </w:r>
      <w:r>
        <w:rPr>
          <w:b/>
          <w:sz w:val="24"/>
        </w:rPr>
        <w:t>D.</w:t>
      </w:r>
      <w:r>
        <w:rPr>
          <w:sz w:val="24"/>
          <w:u w:val="thick"/>
        </w:rPr>
        <w:tab/>
      </w:r>
      <w:r>
        <w:rPr>
          <w:spacing w:val="-4"/>
          <w:sz w:val="24"/>
        </w:rPr>
        <w:t>below.</w:t>
      </w:r>
    </w:p>
    <w:p w:rsidR="0077430E" w:rsidRDefault="0077430E">
      <w:pPr>
        <w:spacing w:before="1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322"/>
        <w:gridCol w:w="1872"/>
      </w:tblGrid>
      <w:tr w:rsidR="0077430E">
        <w:trPr>
          <w:trHeight w:val="551"/>
        </w:trPr>
        <w:tc>
          <w:tcPr>
            <w:tcW w:w="4248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2" w:name="D."/>
            <w:bookmarkEnd w:id="2"/>
            <w:r>
              <w:rPr>
                <w:rFonts w:ascii="Times New Roman"/>
                <w:b/>
                <w:spacing w:val="-5"/>
                <w:sz w:val="24"/>
              </w:rPr>
              <w:t>D.</w:t>
            </w:r>
          </w:p>
        </w:tc>
        <w:tc>
          <w:tcPr>
            <w:tcW w:w="432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bookmarkStart w:id="3" w:name="E._Reason_Medicare_May_Not_Pay:"/>
            <w:bookmarkEnd w:id="3"/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Reason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Medicare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May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Not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Pay:</w:t>
            </w:r>
          </w:p>
        </w:tc>
        <w:tc>
          <w:tcPr>
            <w:tcW w:w="187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4" w:name="F._Estimated_Cost"/>
            <w:bookmarkEnd w:id="4"/>
            <w:r>
              <w:rPr>
                <w:rFonts w:ascii="Times New Roman"/>
                <w:b/>
                <w:sz w:val="24"/>
              </w:rPr>
              <w:t>F.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Estimated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</w:tr>
      <w:tr w:rsidR="0077430E">
        <w:trPr>
          <w:trHeight w:val="1934"/>
        </w:trPr>
        <w:tc>
          <w:tcPr>
            <w:tcW w:w="4248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430E" w:rsidRDefault="001E458F">
      <w:pPr>
        <w:pStyle w:val="Heading1"/>
        <w:spacing w:before="39" w:line="268" w:lineRule="exact"/>
      </w:pPr>
      <w:bookmarkStart w:id="5" w:name="WHAT_YOU_NEED_TO_DO_NOW:"/>
      <w:bookmarkEnd w:id="5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</w:rPr>
      </w:pPr>
      <w:r>
        <w:rPr>
          <w:sz w:val="24"/>
        </w:rPr>
        <w:t>Choose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  <w:r>
        <w:rPr>
          <w:b/>
          <w:sz w:val="24"/>
          <w:u w:val="single"/>
        </w:rPr>
        <w:tab/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above.</w:t>
      </w:r>
    </w:p>
    <w:p w:rsidR="0077430E" w:rsidRDefault="001E458F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>
      <w:pPr>
        <w:spacing w:before="9"/>
        <w:rPr>
          <w:sz w:val="5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7430E">
        <w:trPr>
          <w:trHeight w:val="419"/>
        </w:trPr>
        <w:tc>
          <w:tcPr>
            <w:tcW w:w="10370" w:type="dxa"/>
            <w:shd w:val="clear" w:color="auto" w:fill="DADADA"/>
          </w:tcPr>
          <w:p w:rsidR="0077430E" w:rsidRDefault="001E458F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>
        <w:trPr>
          <w:trHeight w:val="2702"/>
        </w:trPr>
        <w:tc>
          <w:tcPr>
            <w:tcW w:w="10370" w:type="dxa"/>
          </w:tcPr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listed above.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You may ask to be paid now, but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 Medicare does pay, you will refund any payments I made to you, less co-pays or deductibles.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OPTION 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billed.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don’t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77430E" w:rsidRDefault="001E458F">
      <w:pPr>
        <w:pStyle w:val="Heading1"/>
      </w:pPr>
      <w:bookmarkStart w:id="6" w:name="H._Additional_Information:"/>
      <w:bookmarkEnd w:id="6"/>
      <w:r>
        <w:t>H.</w:t>
      </w:r>
      <w:r>
        <w:rPr>
          <w:spacing w:val="-12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:rsidR="0077430E" w:rsidRDefault="0077430E">
      <w:pPr>
        <w:rPr>
          <w:b/>
          <w:sz w:val="26"/>
        </w:rPr>
      </w:pPr>
    </w:p>
    <w:p w:rsidR="0077430E" w:rsidRDefault="0077430E">
      <w:pPr>
        <w:spacing w:before="7"/>
        <w:rPr>
          <w:b/>
        </w:rPr>
      </w:pPr>
    </w:p>
    <w:p w:rsidR="0077430E" w:rsidRDefault="001E458F">
      <w:pPr>
        <w:spacing w:line="244" w:lineRule="auto"/>
        <w:ind w:left="215" w:right="435" w:hanging="1"/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gives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8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official</w:t>
      </w:r>
      <w:r>
        <w:rPr>
          <w:b/>
          <w:spacing w:val="-7"/>
        </w:rPr>
        <w:t xml:space="preserve"> </w:t>
      </w:r>
      <w:r>
        <w:rPr>
          <w:b/>
        </w:rPr>
        <w:t>Medicare</w:t>
      </w:r>
      <w:r>
        <w:rPr>
          <w:b/>
          <w:spacing w:val="-4"/>
        </w:rPr>
        <w:t xml:space="preserve"> </w:t>
      </w:r>
      <w:r>
        <w:rPr>
          <w:b/>
        </w:rPr>
        <w:t>decision.</w:t>
      </w:r>
      <w:r>
        <w:rPr>
          <w:b/>
          <w:spacing w:val="3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notice or Medicare billing, call </w:t>
      </w:r>
      <w:r>
        <w:rPr>
          <w:b/>
        </w:rPr>
        <w:t xml:space="preserve">1-800-MEDICARE </w:t>
      </w:r>
      <w:r>
        <w:t>(1-800-633-4227/</w:t>
      </w:r>
      <w:r>
        <w:rPr>
          <w:b/>
        </w:rPr>
        <w:t xml:space="preserve">TTY: </w:t>
      </w:r>
      <w:r>
        <w:t>1-877-486-2048).</w:t>
      </w:r>
    </w:p>
    <w:p w:rsidR="0077430E" w:rsidRDefault="001E458F">
      <w:pPr>
        <w:spacing w:line="250" w:lineRule="exact"/>
        <w:ind w:left="215"/>
      </w:pPr>
      <w:r>
        <w:t>Signing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notice.</w:t>
      </w:r>
      <w:r>
        <w:rPr>
          <w:spacing w:val="5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copy.</w:t>
      </w:r>
    </w:p>
    <w:p w:rsidR="0077430E" w:rsidRDefault="0077430E">
      <w:pPr>
        <w:spacing w:before="3" w:after="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392"/>
      </w:tblGrid>
      <w:tr w:rsidR="0077430E">
        <w:trPr>
          <w:trHeight w:val="664"/>
        </w:trPr>
        <w:tc>
          <w:tcPr>
            <w:tcW w:w="6048" w:type="dxa"/>
          </w:tcPr>
          <w:p w:rsidR="0077430E" w:rsidRDefault="001E458F">
            <w:pPr>
              <w:pStyle w:val="TableParagraph"/>
              <w:spacing w:line="267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392" w:type="dxa"/>
          </w:tcPr>
          <w:p w:rsidR="0077430E" w:rsidRDefault="001E458F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</w:tr>
    </w:tbl>
    <w:p w:rsidR="0077430E" w:rsidRDefault="001E458F">
      <w:pPr>
        <w:ind w:left="215" w:right="371"/>
        <w:rPr>
          <w:b/>
          <w:sz w:val="20"/>
        </w:rPr>
      </w:pPr>
      <w:r>
        <w:rPr>
          <w:b/>
          <w:sz w:val="20"/>
        </w:rPr>
        <w:t>You have the right to get Medicare information in an accessible format, like large print, Braille, or audio. You 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you’ve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against.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Medicare.gov/about- </w:t>
      </w:r>
      <w:r>
        <w:rPr>
          <w:b/>
          <w:spacing w:val="-2"/>
          <w:sz w:val="20"/>
        </w:rPr>
        <w:t>us/accessibility-nondiscrimination-notice.</w:t>
      </w:r>
    </w:p>
    <w:p w:rsidR="0077430E" w:rsidRDefault="001E458F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p w:rsidR="0077430E" w:rsidRDefault="004766B7">
      <w:pPr>
        <w:pStyle w:val="BodyText"/>
        <w:spacing w:before="7"/>
        <w:rPr>
          <w:sz w:val="11"/>
        </w:rPr>
      </w:pPr>
      <w:r>
        <w:rPr>
          <w:sz w:val="11"/>
        </w:rPr>
      </w:r>
      <w:r>
        <w:rPr>
          <w:sz w:val="11"/>
        </w:rPr>
        <w:pict>
          <v:shape id="docshape2" o:spid="_x0000_s1026" alt="Decorative line" style="width:530.8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158" coordsize="10617,0" path="m923,158r10617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tabs>
          <w:tab w:val="left" w:pos="6999"/>
        </w:tabs>
        <w:ind w:left="371"/>
        <w:rPr>
          <w:rFonts w:ascii="Times New Roman"/>
          <w:sz w:val="24"/>
        </w:rPr>
      </w:pPr>
      <w:r>
        <w:rPr>
          <w:rFonts w:ascii="Times New Roman"/>
          <w:sz w:val="24"/>
        </w:rPr>
        <w:t>Form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CMS-R-131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(Exp.01/31/2026)</w:t>
      </w:r>
      <w:r>
        <w:rPr>
          <w:rFonts w:ascii="Times New Roman"/>
          <w:sz w:val="24"/>
        </w:rPr>
        <w:tab/>
        <w:t>Form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OMB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0938-</w:t>
      </w:r>
      <w:r>
        <w:rPr>
          <w:rFonts w:ascii="Times New Roman"/>
          <w:spacing w:val="-4"/>
          <w:sz w:val="24"/>
        </w:rPr>
        <w:t>0566</w:t>
      </w:r>
    </w:p>
    <w:sectPr w:rsidR="0077430E">
      <w:type w:val="continuous"/>
      <w:pgSz w:w="12240" w:h="15840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499"/>
    <w:multiLevelType w:val="hybridMultilevel"/>
    <w:tmpl w:val="088C249E"/>
    <w:lvl w:ilvl="0" w:tplc="3AC63098">
      <w:numFmt w:val="bullet"/>
      <w:lvlText w:val="□"/>
      <w:lvlJc w:val="left"/>
      <w:pPr>
        <w:ind w:left="105" w:hanging="317"/>
      </w:pPr>
      <w:rPr>
        <w:rFonts w:ascii="Courier New" w:eastAsia="Courier New" w:hAnsi="Courier New" w:cs="Courier New" w:hint="default"/>
        <w:b/>
        <w:bCs/>
        <w:i w:val="0"/>
        <w:iCs w:val="0"/>
        <w:w w:val="161"/>
        <w:sz w:val="24"/>
        <w:szCs w:val="24"/>
        <w:lang w:val="en-US" w:eastAsia="en-US" w:bidi="ar-SA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30E"/>
    <w:rsid w:val="001E458F"/>
    <w:rsid w:val="004766B7"/>
    <w:rsid w:val="007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Ron</cp:lastModifiedBy>
  <cp:revision>2</cp:revision>
  <dcterms:created xsi:type="dcterms:W3CDTF">2023-04-08T22:34:00Z</dcterms:created>
  <dcterms:modified xsi:type="dcterms:W3CDTF">2023-04-08T22:34:00Z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0x01010036D4132EC4E6614282C430EBF00B28E3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</Properties>
</file>